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F2ED4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/>
          <w:sz w:val="21"/>
          <w:szCs w:val="22"/>
        </w:rPr>
        <w:t>一</w:t>
      </w:r>
      <w:r>
        <w:rPr>
          <w:rFonts w:hint="default"/>
          <w:sz w:val="21"/>
          <w:szCs w:val="22"/>
        </w:rPr>
        <w:t>.</w:t>
      </w:r>
      <w:r>
        <w:rPr>
          <w:rFonts w:hint="eastAsia"/>
          <w:sz w:val="21"/>
          <w:szCs w:val="22"/>
        </w:rPr>
        <w:t>各动作之间的互锁关系</w:t>
      </w:r>
    </w:p>
    <w:p w14:paraId="70C9AA07">
      <w:pPr>
        <w:spacing w:beforeLines="0" w:afterLines="0"/>
        <w:rPr>
          <w:rFonts w:hint="eastAsia" w:cs="等线"/>
          <w:b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行走与锚机互锁</w:t>
      </w:r>
    </w:p>
    <w:p w14:paraId="0DF3AF51">
      <w:pPr>
        <w:pStyle w:val="4"/>
        <w:numPr>
          <w:ilvl w:val="0"/>
          <w:numId w:val="1"/>
        </w:numPr>
        <w:spacing w:beforeLines="0" w:afterLines="0"/>
        <w:ind w:firstLineChars="0"/>
        <w:rPr>
          <w:rFonts w:hint="eastAsia" w:cs="等线"/>
          <w:b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行走动作，锚机闭锁</w:t>
      </w:r>
    </w:p>
    <w:p w14:paraId="0784AA28">
      <w:pPr>
        <w:spacing w:beforeLines="0" w:afterLines="0"/>
        <w:rPr>
          <w:rFonts w:hint="eastAsia" w:ascii="等线" w:hAnsi="等线" w:cs="等线"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1DC6得电</w:t>
      </w:r>
      <w:r>
        <w:rPr>
          <w:rFonts w:hint="eastAsia" w:ascii="等线" w:hAnsi="等线" w:cs="等线"/>
          <w:sz w:val="21"/>
          <w:szCs w:val="22"/>
        </w:rPr>
        <w:t>，（行走能动，右锚机闭锁）；</w:t>
      </w:r>
      <w:r>
        <w:rPr>
          <w:rFonts w:hint="eastAsia" w:ascii="等线" w:hAnsi="等线" w:cs="等线"/>
          <w:b/>
          <w:sz w:val="21"/>
          <w:szCs w:val="22"/>
        </w:rPr>
        <w:t>1DC</w:t>
      </w:r>
      <w:bookmarkStart w:id="0" w:name="_GoBack"/>
      <w:bookmarkEnd w:id="0"/>
      <w:r>
        <w:rPr>
          <w:rFonts w:hint="eastAsia" w:ascii="等线" w:hAnsi="等线" w:cs="等线"/>
          <w:b/>
          <w:sz w:val="21"/>
          <w:szCs w:val="22"/>
        </w:rPr>
        <w:t>2失电</w:t>
      </w:r>
      <w:r>
        <w:rPr>
          <w:rFonts w:hint="eastAsia" w:ascii="等线" w:hAnsi="等线" w:cs="等线"/>
          <w:sz w:val="21"/>
          <w:szCs w:val="22"/>
        </w:rPr>
        <w:t xml:space="preserve">（左锚机闭锁） </w:t>
      </w:r>
    </w:p>
    <w:p w14:paraId="00E57802">
      <w:pPr>
        <w:pStyle w:val="4"/>
        <w:numPr>
          <w:ilvl w:val="0"/>
          <w:numId w:val="1"/>
        </w:numPr>
        <w:spacing w:beforeLines="0" w:afterLines="0"/>
        <w:ind w:firstLineChars="0"/>
        <w:rPr>
          <w:rFonts w:hint="eastAsia" w:cs="等线"/>
          <w:b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锚护作业，行走闭锁：1DC6</w:t>
      </w:r>
      <w:r>
        <w:rPr>
          <w:rFonts w:hint="eastAsia" w:ascii="等线" w:hAnsi="等线" w:cs="等线"/>
          <w:sz w:val="21"/>
          <w:szCs w:val="22"/>
        </w:rPr>
        <w:t xml:space="preserve">失电 </w:t>
      </w:r>
      <w:r>
        <w:rPr>
          <w:rFonts w:hint="eastAsia" w:ascii="等线" w:hAnsi="等线" w:cs="等线"/>
          <w:b/>
          <w:sz w:val="21"/>
          <w:szCs w:val="22"/>
        </w:rPr>
        <w:t>1DC2得电</w:t>
      </w:r>
      <w:r>
        <w:rPr>
          <w:rFonts w:hint="eastAsia" w:ascii="等线" w:hAnsi="等线" w:cs="等线"/>
          <w:sz w:val="21"/>
          <w:szCs w:val="22"/>
        </w:rPr>
        <w:t>（与①相反）</w:t>
      </w:r>
    </w:p>
    <w:p w14:paraId="0DC9ED22">
      <w:pPr>
        <w:spacing w:beforeLines="0" w:afterLines="0"/>
        <w:rPr>
          <w:rFonts w:hint="eastAsia" w:cs="等线"/>
          <w:sz w:val="21"/>
          <w:szCs w:val="22"/>
        </w:rPr>
      </w:pPr>
    </w:p>
    <w:p w14:paraId="556DA4ED">
      <w:pPr>
        <w:pStyle w:val="4"/>
        <w:numPr>
          <w:ilvl w:val="0"/>
          <w:numId w:val="1"/>
        </w:numPr>
        <w:spacing w:beforeLines="0" w:afterLines="0"/>
        <w:ind w:firstLineChars="0"/>
        <w:rPr>
          <w:rFonts w:hint="eastAsia" w:cs="等线"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打探水钻时： 1DC1</w:t>
      </w:r>
      <w:r>
        <w:rPr>
          <w:rFonts w:hint="eastAsia" w:ascii="等线" w:hAnsi="等线" w:cs="等线"/>
          <w:sz w:val="21"/>
          <w:szCs w:val="22"/>
        </w:rPr>
        <w:t>得电（切换成打钻模式后：液压系统切断主机油缸主液压回路）；</w:t>
      </w:r>
      <w:r>
        <w:rPr>
          <w:rFonts w:hint="eastAsia" w:ascii="等线" w:hAnsi="等线" w:cs="等线"/>
          <w:b/>
          <w:sz w:val="21"/>
          <w:szCs w:val="22"/>
        </w:rPr>
        <w:t>1DC6，1DC5</w:t>
      </w:r>
      <w:r>
        <w:rPr>
          <w:rFonts w:hint="eastAsia" w:ascii="等线" w:hAnsi="等线" w:cs="等线"/>
          <w:sz w:val="21"/>
          <w:szCs w:val="22"/>
        </w:rPr>
        <w:t>得电（行走与右锚杆闭锁），</w:t>
      </w:r>
      <w:r>
        <w:rPr>
          <w:rFonts w:hint="eastAsia" w:ascii="等线" w:hAnsi="等线" w:cs="等线"/>
          <w:b/>
          <w:sz w:val="21"/>
          <w:szCs w:val="22"/>
        </w:rPr>
        <w:t>1DC2</w:t>
      </w:r>
      <w:r>
        <w:rPr>
          <w:rFonts w:hint="eastAsia" w:ascii="等线" w:hAnsi="等线" w:cs="等线"/>
          <w:sz w:val="21"/>
          <w:szCs w:val="22"/>
        </w:rPr>
        <w:t>失电（左锚杆闭锁），电气系统：</w:t>
      </w:r>
      <w:r>
        <w:rPr>
          <w:rFonts w:hint="eastAsia" w:ascii="等线" w:hAnsi="等线" w:cs="等线"/>
          <w:b/>
          <w:sz w:val="21"/>
          <w:szCs w:val="22"/>
        </w:rPr>
        <w:t>屏蔽主机及锚机控制阀的所有电信号</w:t>
      </w:r>
      <w:r>
        <w:rPr>
          <w:rFonts w:hint="eastAsia" w:ascii="等线" w:hAnsi="等线" w:cs="等线"/>
          <w:sz w:val="21"/>
          <w:szCs w:val="22"/>
        </w:rPr>
        <w:t>）。</w:t>
      </w:r>
      <w:r>
        <w:rPr>
          <w:rFonts w:hint="eastAsia" w:ascii="等线" w:hAnsi="等线" w:cs="等线"/>
          <w:b/>
          <w:sz w:val="21"/>
          <w:szCs w:val="22"/>
        </w:rPr>
        <w:t>1DC4得电</w:t>
      </w:r>
      <w:r>
        <w:rPr>
          <w:rFonts w:hint="eastAsia" w:ascii="等线" w:hAnsi="等线" w:cs="等线"/>
          <w:sz w:val="21"/>
          <w:szCs w:val="22"/>
        </w:rPr>
        <w:t>（接通探水钻与主泵3LS反馈回路）</w:t>
      </w:r>
    </w:p>
    <w:p w14:paraId="69627AFC">
      <w:pPr>
        <w:spacing w:beforeLines="0" w:afterLines="0"/>
        <w:rPr>
          <w:rFonts w:hint="eastAsia" w:cs="等线"/>
          <w:sz w:val="21"/>
          <w:szCs w:val="22"/>
        </w:rPr>
      </w:pPr>
      <w:r>
        <w:rPr>
          <w:rFonts w:hint="eastAsia" w:ascii="等线" w:hAnsi="等线" w:cs="等线"/>
          <w:sz w:val="21"/>
          <w:szCs w:val="22"/>
        </w:rPr>
        <w:t>注：EJM3</w:t>
      </w:r>
      <w:r>
        <w:rPr>
          <w:rFonts w:hint="eastAsia" w:cs="等线"/>
          <w:sz w:val="21"/>
          <w:szCs w:val="22"/>
        </w:rPr>
        <w:t>00</w:t>
      </w:r>
      <w:r>
        <w:rPr>
          <w:rFonts w:hint="eastAsia" w:ascii="等线" w:hAnsi="等线" w:cs="等线"/>
          <w:sz w:val="21"/>
          <w:szCs w:val="22"/>
        </w:rPr>
        <w:t>上钻机的动作逻辑在560上依然保留（掏槽油缸行程不到位时钻机不能动作）</w:t>
      </w:r>
    </w:p>
    <w:p w14:paraId="606EEB25">
      <w:pPr>
        <w:pStyle w:val="4"/>
        <w:numPr>
          <w:ilvl w:val="0"/>
          <w:numId w:val="1"/>
        </w:numPr>
        <w:spacing w:beforeLines="0" w:afterLines="0"/>
        <w:ind w:firstLineChars="0"/>
        <w:rPr>
          <w:rFonts w:hint="eastAsia" w:cs="等线"/>
          <w:b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行走高低速控制</w:t>
      </w:r>
    </w:p>
    <w:p w14:paraId="534BC26E">
      <w:pPr>
        <w:spacing w:beforeLines="0" w:afterLines="0"/>
        <w:rPr>
          <w:rFonts w:hint="eastAsia" w:cs="等线"/>
          <w:b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1DC3得电 行走高速  1DC3失电行走低速</w:t>
      </w:r>
    </w:p>
    <w:p w14:paraId="3F77161A">
      <w:pPr>
        <w:spacing w:beforeLines="0" w:afterLines="0"/>
        <w:rPr>
          <w:rFonts w:hint="default"/>
          <w:sz w:val="21"/>
          <w:szCs w:val="22"/>
        </w:rPr>
      </w:pPr>
      <w:r>
        <w:rPr>
          <w:rFonts w:hint="eastAsia" w:ascii="等线" w:hAnsi="等线" w:cs="等线"/>
          <w:b/>
          <w:sz w:val="21"/>
          <w:szCs w:val="22"/>
        </w:rPr>
        <w:t>⑤</w:t>
      </w:r>
      <w:r>
        <w:rPr>
          <w:rFonts w:hint="eastAsia"/>
          <w:b/>
          <w:sz w:val="21"/>
          <w:szCs w:val="22"/>
        </w:rPr>
        <w:t>主机动作时探水钻闭锁</w:t>
      </w:r>
      <w:r>
        <w:rPr>
          <w:rFonts w:hint="eastAsia"/>
          <w:sz w:val="21"/>
          <w:szCs w:val="22"/>
        </w:rPr>
        <w:t>：</w:t>
      </w:r>
      <w:r>
        <w:rPr>
          <w:rFonts w:hint="eastAsia" w:eastAsia="等线"/>
          <w:sz w:val="21"/>
          <w:szCs w:val="22"/>
        </w:rPr>
        <w:t>1DC4</w:t>
      </w:r>
      <w:r>
        <w:rPr>
          <w:rFonts w:hint="eastAsia"/>
          <w:sz w:val="21"/>
          <w:szCs w:val="22"/>
        </w:rPr>
        <w:t>失电，切断</w:t>
      </w:r>
      <w:r>
        <w:rPr>
          <w:rFonts w:hint="eastAsia" w:eastAsia="等线"/>
          <w:sz w:val="21"/>
          <w:szCs w:val="22"/>
        </w:rPr>
        <w:t>LS</w:t>
      </w:r>
      <w:r>
        <w:rPr>
          <w:rFonts w:hint="eastAsia"/>
          <w:sz w:val="21"/>
          <w:szCs w:val="22"/>
        </w:rPr>
        <w:t>，同时进入截割作业模式时，屏蔽钻机所有电磁阀型号</w:t>
      </w:r>
    </w:p>
    <w:p w14:paraId="614F7B41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eastAsia"/>
          <w:b/>
          <w:sz w:val="21"/>
          <w:szCs w:val="22"/>
        </w:rPr>
        <w:t>二</w:t>
      </w:r>
      <w:r>
        <w:rPr>
          <w:rFonts w:hint="default"/>
          <w:b/>
          <w:sz w:val="21"/>
          <w:szCs w:val="22"/>
        </w:rPr>
        <w:t>.</w:t>
      </w:r>
      <w:r>
        <w:rPr>
          <w:rFonts w:hint="eastAsia"/>
          <w:b/>
          <w:sz w:val="21"/>
          <w:szCs w:val="22"/>
        </w:rPr>
        <w:t>行走回路的调速方式</w:t>
      </w:r>
    </w:p>
    <w:p w14:paraId="7D25B7F0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eastAsia"/>
          <w:b/>
          <w:sz w:val="21"/>
          <w:szCs w:val="22"/>
        </w:rPr>
        <w:t>高低速分开调，通过电气信号比例调节，可通过限制电流信号限制最高速度，实现同步。</w:t>
      </w:r>
    </w:p>
    <w:p w14:paraId="16CBC328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eastAsia"/>
          <w:b/>
          <w:sz w:val="21"/>
          <w:szCs w:val="22"/>
        </w:rPr>
        <w:t>高速：左前进</w:t>
      </w:r>
      <w:r>
        <w:rPr>
          <w:rFonts w:hint="eastAsia" w:eastAsia="等线"/>
          <w:b/>
          <w:sz w:val="21"/>
          <w:szCs w:val="22"/>
        </w:rPr>
        <w:t xml:space="preserve"> </w:t>
      </w:r>
      <w:r>
        <w:rPr>
          <w:rFonts w:hint="eastAsia"/>
          <w:b/>
          <w:sz w:val="21"/>
          <w:szCs w:val="22"/>
        </w:rPr>
        <w:t>右前进</w:t>
      </w:r>
      <w:r>
        <w:rPr>
          <w:rFonts w:hint="eastAsia" w:eastAsia="等线"/>
          <w:b/>
          <w:sz w:val="21"/>
          <w:szCs w:val="22"/>
        </w:rPr>
        <w:t xml:space="preserve">  </w:t>
      </w:r>
      <w:r>
        <w:rPr>
          <w:rFonts w:hint="eastAsia"/>
          <w:b/>
          <w:sz w:val="21"/>
          <w:szCs w:val="22"/>
        </w:rPr>
        <w:t>左后退</w:t>
      </w:r>
      <w:r>
        <w:rPr>
          <w:rFonts w:hint="eastAsia" w:eastAsia="等线"/>
          <w:b/>
          <w:sz w:val="21"/>
          <w:szCs w:val="22"/>
        </w:rPr>
        <w:t xml:space="preserve">  </w:t>
      </w:r>
      <w:r>
        <w:rPr>
          <w:rFonts w:hint="eastAsia"/>
          <w:b/>
          <w:sz w:val="21"/>
          <w:szCs w:val="22"/>
        </w:rPr>
        <w:t>右后退</w:t>
      </w:r>
    </w:p>
    <w:p w14:paraId="7FD44220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eastAsia"/>
          <w:b/>
          <w:sz w:val="21"/>
          <w:szCs w:val="22"/>
        </w:rPr>
        <w:t>低速：左前进</w:t>
      </w:r>
      <w:r>
        <w:rPr>
          <w:rFonts w:hint="eastAsia" w:eastAsia="等线"/>
          <w:b/>
          <w:sz w:val="21"/>
          <w:szCs w:val="22"/>
        </w:rPr>
        <w:t xml:space="preserve"> </w:t>
      </w:r>
      <w:r>
        <w:rPr>
          <w:rFonts w:hint="eastAsia"/>
          <w:b/>
          <w:sz w:val="21"/>
          <w:szCs w:val="22"/>
        </w:rPr>
        <w:t>右前进</w:t>
      </w:r>
      <w:r>
        <w:rPr>
          <w:rFonts w:hint="eastAsia" w:eastAsia="等线"/>
          <w:b/>
          <w:sz w:val="21"/>
          <w:szCs w:val="22"/>
        </w:rPr>
        <w:t xml:space="preserve">  </w:t>
      </w:r>
      <w:r>
        <w:rPr>
          <w:rFonts w:hint="eastAsia"/>
          <w:b/>
          <w:sz w:val="21"/>
          <w:szCs w:val="22"/>
        </w:rPr>
        <w:t>左后退</w:t>
      </w:r>
      <w:r>
        <w:rPr>
          <w:rFonts w:hint="eastAsia" w:eastAsia="等线"/>
          <w:b/>
          <w:sz w:val="21"/>
          <w:szCs w:val="22"/>
        </w:rPr>
        <w:t xml:space="preserve">  </w:t>
      </w:r>
      <w:r>
        <w:rPr>
          <w:rFonts w:hint="eastAsia"/>
          <w:b/>
          <w:sz w:val="21"/>
          <w:szCs w:val="22"/>
        </w:rPr>
        <w:t>右后退</w:t>
      </w:r>
    </w:p>
    <w:p w14:paraId="56A65C21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eastAsia"/>
          <w:b/>
          <w:sz w:val="21"/>
          <w:szCs w:val="22"/>
        </w:rPr>
        <w:t>三．左右平台展开需要控制：有一键打钻功能时在顶锚机控制箱上预留操作按钮，没有此功能时，预留操作按钮</w:t>
      </w:r>
    </w:p>
    <w:p w14:paraId="4A92FDAF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eastAsia"/>
          <w:b/>
          <w:sz w:val="21"/>
          <w:szCs w:val="22"/>
        </w:rPr>
        <w:t>四．集中润滑可以不用电气控制</w:t>
      </w:r>
    </w:p>
    <w:p w14:paraId="48E41AFB">
      <w:pPr>
        <w:spacing w:beforeLines="0" w:afterLines="0"/>
        <w:rPr>
          <w:rFonts w:hint="default"/>
          <w:b/>
          <w:sz w:val="21"/>
          <w:szCs w:val="22"/>
        </w:rPr>
      </w:pPr>
      <w:r>
        <w:rPr>
          <w:rFonts w:hint="default"/>
          <w:sz w:val="21"/>
          <w:szCs w:val="22"/>
          <w:lang/>
        </w:rPr>
        <w:drawing>
          <wp:inline distT="0" distB="0" distL="114300" distR="114300">
            <wp:extent cx="3190875" cy="24860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2B99B">
      <w:pPr>
        <w:spacing w:beforeLines="0" w:afterLines="0"/>
        <w:rPr>
          <w:rFonts w:hint="default"/>
          <w:b/>
          <w:sz w:val="21"/>
          <w:szCs w:val="22"/>
        </w:rPr>
      </w:pPr>
    </w:p>
    <w:p w14:paraId="4736B1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D213EF"/>
    <w:multiLevelType w:val="multilevel"/>
    <w:tmpl w:val="60D213E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 w:cs="Times New Roman"/>
        <w:u w:val="none" w:color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cs="Times New Roman"/>
        <w:u w:val="none" w:color="auto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cs="Times New Roman"/>
        <w:u w:val="none" w:color="auto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cs="Times New Roman"/>
        <w:u w:val="none" w:color="auto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cs="Times New Roman"/>
        <w:u w:val="none" w:color="auto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cs="Times New Roman"/>
        <w:u w:val="none" w:color="auto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cs="Times New Roman"/>
        <w:u w:val="none" w:color="auto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cs="Times New Roman"/>
        <w:u w:val="none" w:color="auto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cs="Times New Roman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7AAE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34"/>
    <w:pPr>
      <w:spacing w:beforeLines="0" w:afterLines="0"/>
      <w:ind w:firstLine="420" w:firstLineChars="200"/>
    </w:pPr>
    <w:rPr>
      <w:rFonts w:hint="eastAsia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2025-09-03T00:30:00Z</dcterms:created>
  <dc:creator>Charles</dc:creator>
  <cp:lastModifiedBy>黑猫警长</cp:lastModifiedBy>
  <dcterms:modified xsi:type="dcterms:W3CDTF">2025-09-03T00:30:14Z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eyJoZGlkIjoiYWJmZDMzNzFkNDhmM2RlMzJiNjQyODNlZmMxYzg4Y2YiLCJ1c2VySWQiOiIyNDc1NjE5NjEifQ==</vt:lpwstr>
  </property>
  <property fmtid="{D5CDD505-2E9C-101B-9397-08002B2CF9AE}" pid="4" name="ICV">
    <vt:lpwstr>F7FD7A97440949A0ACCABB6A57DC7ABA_12</vt:lpwstr>
  </property>
</Properties>
</file>