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607362" w14:textId="366394CE" w:rsidR="00935B63" w:rsidRDefault="001E1003" w:rsidP="001E1003">
      <w:pPr>
        <w:pStyle w:val="1"/>
        <w:numPr>
          <w:ilvl w:val="0"/>
          <w:numId w:val="1"/>
        </w:numPr>
        <w:rPr>
          <w:rFonts w:hint="eastAsia"/>
          <w:noProof/>
        </w:rPr>
      </w:pPr>
      <w:r>
        <w:rPr>
          <w:rFonts w:hint="eastAsia"/>
          <w:noProof/>
        </w:rPr>
        <w:t>型号</w:t>
      </w:r>
    </w:p>
    <w:p w14:paraId="26BCDC7E" w14:textId="304BE237" w:rsidR="001E1003" w:rsidRDefault="001E1003" w:rsidP="001E1003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6A32363D" wp14:editId="4F88351E">
            <wp:extent cx="5274310" cy="1906905"/>
            <wp:effectExtent l="0" t="0" r="2540" b="0"/>
            <wp:docPr id="178974524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9745249" name="图片 178974524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D38C1" w14:textId="7A3EC9B2" w:rsidR="001E1003" w:rsidRDefault="001E1003" w:rsidP="001E1003">
      <w:pPr>
        <w:rPr>
          <w:rFonts w:hint="eastAsia"/>
        </w:rPr>
      </w:pPr>
      <w:r>
        <w:rPr>
          <w:rFonts w:hint="eastAsia"/>
        </w:rPr>
        <w:t>测量CAN_H,CAN_L</w:t>
      </w:r>
      <w:r w:rsidR="00C62E75">
        <w:rPr>
          <w:rFonts w:hint="eastAsia"/>
        </w:rPr>
        <w:t>间无120欧电阻，内部也未找到配置120欧的开关。</w:t>
      </w:r>
    </w:p>
    <w:p w14:paraId="1EEA20E5" w14:textId="5137E84D" w:rsidR="00AE27E3" w:rsidRDefault="00AE27E3" w:rsidP="00AE27E3">
      <w:pPr>
        <w:pStyle w:val="1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上电测试通讯</w:t>
      </w:r>
    </w:p>
    <w:p w14:paraId="4D04EE54" w14:textId="707E2B2C" w:rsidR="00AE27E3" w:rsidRDefault="00AE27E3" w:rsidP="00AE27E3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刚上电，LED红色常亮，原因：波特率不一致</w:t>
      </w:r>
    </w:p>
    <w:p w14:paraId="73AB3E77" w14:textId="4AC72E1E" w:rsidR="00AE27E3" w:rsidRDefault="00AE27E3" w:rsidP="00AE27E3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波特率默认自动，如果连接不上请手动改为125K,或者250K,注意：先更改PCAN的波特率，然后必须重新给编码器送电，波特率正确后，编码器LED灯，绿色闪烁，PCAN收到一条节点心跳报文.</w:t>
      </w:r>
    </w:p>
    <w:p w14:paraId="2ED08FC0" w14:textId="78804E8A" w:rsidR="00AE27E3" w:rsidRDefault="00AE27E3" w:rsidP="00AE27E3">
      <w:pPr>
        <w:ind w:firstLineChars="200" w:firstLine="420"/>
        <w:rPr>
          <w:rFonts w:hint="eastAsia"/>
        </w:rPr>
      </w:pPr>
      <w:r>
        <w:rPr>
          <w:noProof/>
        </w:rPr>
        <w:drawing>
          <wp:inline distT="0" distB="0" distL="0" distR="0" wp14:anchorId="6D51EF0E" wp14:editId="1C319C81">
            <wp:extent cx="5274310" cy="189865"/>
            <wp:effectExtent l="0" t="0" r="2540" b="635"/>
            <wp:docPr id="3533353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33530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54CA3" w14:textId="45E63090" w:rsidR="002A5015" w:rsidRDefault="002A5015" w:rsidP="002A5015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更改波特率与节点ID</w:t>
      </w:r>
    </w:p>
    <w:p w14:paraId="38059978" w14:textId="170338E0" w:rsidR="002A5015" w:rsidRDefault="002A5015" w:rsidP="002A5015">
      <w:pPr>
        <w:pStyle w:val="a3"/>
        <w:ind w:left="360" w:firstLineChars="0" w:firstLine="0"/>
        <w:rPr>
          <w:color w:val="FF0000"/>
        </w:rPr>
      </w:pPr>
      <w:r w:rsidRPr="005303F7">
        <w:rPr>
          <w:rFonts w:hint="eastAsia"/>
          <w:color w:val="FF0000"/>
        </w:rPr>
        <w:t>注意：</w:t>
      </w:r>
      <w:r w:rsidR="005303F7">
        <w:rPr>
          <w:rFonts w:hint="eastAsia"/>
          <w:color w:val="FF0000"/>
        </w:rPr>
        <w:t>1.</w:t>
      </w:r>
      <w:r w:rsidRPr="005303F7">
        <w:rPr>
          <w:rFonts w:hint="eastAsia"/>
          <w:color w:val="FF0000"/>
        </w:rPr>
        <w:t>更改波特率与节点ID必须在预工作模式下</w:t>
      </w:r>
    </w:p>
    <w:p w14:paraId="152C4F43" w14:textId="3AF434C9" w:rsidR="005303F7" w:rsidRDefault="005303F7" w:rsidP="002A5015">
      <w:pPr>
        <w:pStyle w:val="a3"/>
        <w:ind w:left="360" w:firstLineChars="0" w:firstLine="0"/>
        <w:rPr>
          <w:rFonts w:hint="eastAsia"/>
          <w:color w:val="FF0000"/>
        </w:rPr>
      </w:pPr>
      <w:r>
        <w:rPr>
          <w:rFonts w:hint="eastAsia"/>
          <w:color w:val="FF0000"/>
        </w:rPr>
        <w:t xml:space="preserve">      2.断电前必须设成工作模式，此时LED灯从绿色闪烁变为绿色常亮。</w:t>
      </w:r>
    </w:p>
    <w:p w14:paraId="27CA6F91" w14:textId="77777777" w:rsidR="005303F7" w:rsidRPr="005303F7" w:rsidRDefault="005303F7" w:rsidP="002A5015">
      <w:pPr>
        <w:pStyle w:val="a3"/>
        <w:ind w:left="360" w:firstLineChars="0" w:firstLine="0"/>
        <w:rPr>
          <w:rFonts w:hint="eastAsia"/>
          <w:color w:val="FF0000"/>
        </w:rPr>
      </w:pPr>
    </w:p>
    <w:p w14:paraId="418C2A2B" w14:textId="6BA645D9" w:rsidR="002A5015" w:rsidRDefault="002A5015" w:rsidP="002A5015">
      <w:r>
        <w:rPr>
          <w:rFonts w:hint="eastAsia"/>
        </w:rPr>
        <w:t xml:space="preserve">   </w:t>
      </w:r>
      <w:r w:rsidR="005303F7">
        <w:rPr>
          <w:rFonts w:hint="eastAsia"/>
        </w:rPr>
        <w:t>步骤：</w:t>
      </w:r>
    </w:p>
    <w:p w14:paraId="4B9B3D38" w14:textId="78E8BA13" w:rsidR="002A5015" w:rsidRDefault="005303F7" w:rsidP="00271CA4">
      <w:pPr>
        <w:ind w:firstLineChars="100" w:firstLine="21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601A8CF6" wp14:editId="4599E926">
            <wp:extent cx="5274310" cy="1902460"/>
            <wp:effectExtent l="0" t="0" r="2540" b="2540"/>
            <wp:docPr id="7849036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903647" name="图片 78490364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EF57C" w14:textId="5D9C6026" w:rsidR="00271CA4" w:rsidRDefault="00271CA4" w:rsidP="00271CA4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设置单圈分辨率与多圈分辨率</w:t>
      </w:r>
    </w:p>
    <w:p w14:paraId="797BB773" w14:textId="66F33CD2" w:rsidR="002545A9" w:rsidRPr="002545A9" w:rsidRDefault="002545A9" w:rsidP="002545A9">
      <w:pPr>
        <w:pStyle w:val="a3"/>
        <w:ind w:left="360" w:firstLineChars="0" w:firstLine="0"/>
        <w:rPr>
          <w:color w:val="FF0000"/>
        </w:rPr>
      </w:pPr>
      <w:r w:rsidRPr="002545A9">
        <w:rPr>
          <w:rFonts w:hint="eastAsia"/>
          <w:color w:val="FF0000"/>
        </w:rPr>
        <w:t>注意：更改分辨率或者其他参数必须手动发送保存参数命令，否则不生效</w:t>
      </w:r>
    </w:p>
    <w:p w14:paraId="3F6072D4" w14:textId="4CE103ED" w:rsidR="002545A9" w:rsidRPr="002545A9" w:rsidRDefault="002545A9" w:rsidP="002545A9">
      <w:pPr>
        <w:pStyle w:val="a3"/>
        <w:ind w:left="360" w:firstLineChars="0" w:firstLine="0"/>
        <w:rPr>
          <w:rFonts w:hint="eastAsia"/>
          <w:color w:val="FF0000"/>
        </w:rPr>
      </w:pPr>
      <w:r w:rsidRPr="002545A9">
        <w:rPr>
          <w:rFonts w:hint="eastAsia"/>
          <w:color w:val="FF0000"/>
        </w:rPr>
        <w:t xml:space="preserve">      更改波特率与ID无须发送保存参数命令，断电自动保存</w:t>
      </w:r>
    </w:p>
    <w:p w14:paraId="1EF3FE60" w14:textId="6F607B14" w:rsidR="00271CA4" w:rsidRDefault="002545A9" w:rsidP="002545A9">
      <w:pPr>
        <w:ind w:left="360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75D2F580" wp14:editId="2DBE8B13">
            <wp:extent cx="5274310" cy="1844040"/>
            <wp:effectExtent l="0" t="0" r="2540" b="3810"/>
            <wp:docPr id="209871470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8714700" name="图片 209871470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B1FF5" w14:textId="34438A2C" w:rsidR="002545A9" w:rsidRDefault="002545A9" w:rsidP="002545A9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PLC中添加EDS文件</w:t>
      </w:r>
    </w:p>
    <w:p w14:paraId="6A659647" w14:textId="54C7BEB6" w:rsidR="002545A9" w:rsidRDefault="002545A9" w:rsidP="00F241BD">
      <w:pPr>
        <w:ind w:left="360"/>
        <w:rPr>
          <w:rFonts w:hint="eastAsia"/>
          <w:noProof/>
        </w:rPr>
      </w:pPr>
      <w:r>
        <w:rPr>
          <w:rFonts w:hint="eastAsia"/>
        </w:rPr>
        <w:t>1.</w:t>
      </w:r>
      <w:r w:rsidRPr="002545A9">
        <w:rPr>
          <w:noProof/>
        </w:rPr>
        <w:t xml:space="preserve"> </w:t>
      </w:r>
      <w:r>
        <w:rPr>
          <w:rFonts w:hint="eastAsia"/>
          <w:noProof/>
        </w:rPr>
        <w:t>取消索引6008上传，不支持64位数据类型</w:t>
      </w:r>
    </w:p>
    <w:p w14:paraId="43578D65" w14:textId="2722500C" w:rsidR="002545A9" w:rsidRDefault="002545A9" w:rsidP="002545A9">
      <w:pPr>
        <w:ind w:left="360"/>
      </w:pPr>
      <w:r>
        <w:rPr>
          <w:noProof/>
        </w:rPr>
        <w:drawing>
          <wp:inline distT="0" distB="0" distL="0" distR="0" wp14:anchorId="1D7B10A5" wp14:editId="0C708C6C">
            <wp:extent cx="4874260" cy="646961"/>
            <wp:effectExtent l="0" t="0" r="2540" b="1270"/>
            <wp:docPr id="12231723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17231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89273" cy="648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DF561" w14:textId="3E28EEAB" w:rsidR="002545A9" w:rsidRDefault="002545A9" w:rsidP="002545A9">
      <w:pPr>
        <w:ind w:left="360"/>
      </w:pPr>
      <w:r>
        <w:rPr>
          <w:rFonts w:hint="eastAsia"/>
        </w:rPr>
        <w:t>2.索引6003设初值0（为了每次编码器上电后，值为0）</w:t>
      </w:r>
    </w:p>
    <w:p w14:paraId="4DA98D40" w14:textId="24889C90" w:rsidR="002545A9" w:rsidRDefault="002545A9" w:rsidP="002545A9">
      <w:pPr>
        <w:ind w:left="360"/>
      </w:pPr>
      <w:r>
        <w:rPr>
          <w:noProof/>
        </w:rPr>
        <w:drawing>
          <wp:inline distT="0" distB="0" distL="0" distR="0" wp14:anchorId="2023486F" wp14:editId="0D3A137D">
            <wp:extent cx="4181687" cy="1038633"/>
            <wp:effectExtent l="0" t="0" r="0" b="9525"/>
            <wp:docPr id="3615908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59081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94064" cy="1041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92A58" w14:textId="4028DC86" w:rsidR="00F241BD" w:rsidRDefault="00F241BD" w:rsidP="002545A9">
      <w:pPr>
        <w:ind w:left="360"/>
      </w:pPr>
      <w:r>
        <w:rPr>
          <w:rFonts w:hint="eastAsia"/>
        </w:rPr>
        <w:t>3.设置PDO为同步模式，ID改为如同所示，只用到1个TPDO</w:t>
      </w:r>
    </w:p>
    <w:p w14:paraId="08702C0B" w14:textId="11C7FC74" w:rsidR="00F241BD" w:rsidRDefault="00F241BD" w:rsidP="00F241BD">
      <w:pPr>
        <w:ind w:left="360" w:firstLineChars="100" w:firstLine="210"/>
        <w:rPr>
          <w:rFonts w:hint="eastAsia"/>
        </w:rPr>
      </w:pPr>
      <w:r>
        <w:rPr>
          <w:noProof/>
        </w:rPr>
        <w:drawing>
          <wp:inline distT="0" distB="0" distL="0" distR="0" wp14:anchorId="402CB493" wp14:editId="238C8937">
            <wp:extent cx="3998704" cy="1629618"/>
            <wp:effectExtent l="0" t="0" r="1905" b="8890"/>
            <wp:docPr id="9300217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02174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26560" cy="164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02A99" w14:textId="5E2D7263" w:rsidR="00F241BD" w:rsidRDefault="002545A9" w:rsidP="00F241BD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伺服电机，编码器</w:t>
      </w:r>
      <w:r w:rsidR="009B740D">
        <w:rPr>
          <w:rFonts w:hint="eastAsia"/>
        </w:rPr>
        <w:t>，测试工装连接牢靠，联轴器与轴不能打滑</w:t>
      </w:r>
      <w:r>
        <w:rPr>
          <w:rFonts w:hint="eastAsia"/>
        </w:rPr>
        <w:t>，通电测试。</w:t>
      </w:r>
    </w:p>
    <w:p w14:paraId="35254531" w14:textId="6178CB82" w:rsidR="00F241BD" w:rsidRDefault="00F241BD" w:rsidP="00F241BD">
      <w:pPr>
        <w:ind w:left="360"/>
        <w:rPr>
          <w:rFonts w:hint="eastAsia"/>
        </w:rPr>
      </w:pPr>
      <w:r>
        <w:rPr>
          <w:rFonts w:hint="eastAsia"/>
        </w:rPr>
        <w:t>测试1圈：</w:t>
      </w:r>
    </w:p>
    <w:p w14:paraId="1821B65C" w14:textId="17137D75" w:rsidR="00F241BD" w:rsidRDefault="00F241BD" w:rsidP="00F241BD">
      <w:pPr>
        <w:ind w:firstLineChars="200" w:firstLine="420"/>
      </w:pPr>
      <w:r>
        <w:rPr>
          <w:noProof/>
        </w:rPr>
        <w:drawing>
          <wp:inline distT="0" distB="0" distL="0" distR="0" wp14:anchorId="61C0C040" wp14:editId="21417A44">
            <wp:extent cx="4419177" cy="940658"/>
            <wp:effectExtent l="0" t="0" r="635" b="0"/>
            <wp:docPr id="15987967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879670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56178" cy="948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760EE" w14:textId="3D69A3C6" w:rsidR="00F241BD" w:rsidRDefault="00F241BD" w:rsidP="00F241BD">
      <w:pPr>
        <w:ind w:firstLineChars="200" w:firstLine="420"/>
        <w:rPr>
          <w:rFonts w:hint="eastAsia"/>
        </w:rPr>
      </w:pPr>
      <w:r>
        <w:rPr>
          <w:noProof/>
        </w:rPr>
        <w:drawing>
          <wp:inline distT="0" distB="0" distL="0" distR="0" wp14:anchorId="18BCAE3C" wp14:editId="2E3DAB8B">
            <wp:extent cx="4423615" cy="825500"/>
            <wp:effectExtent l="0" t="0" r="0" b="0"/>
            <wp:docPr id="14134398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43983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79748" cy="83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5375A" w14:textId="6DB69906" w:rsidR="00F241BD" w:rsidRDefault="00F241BD" w:rsidP="00F241BD">
      <w:r>
        <w:rPr>
          <w:rFonts w:hint="eastAsia"/>
        </w:rPr>
        <w:lastRenderedPageBreak/>
        <w:t>测试：正转10000圈</w:t>
      </w:r>
    </w:p>
    <w:p w14:paraId="286F20EF" w14:textId="0872C65A" w:rsidR="00492733" w:rsidRDefault="00492733" w:rsidP="00F241BD">
      <w:pPr>
        <w:rPr>
          <w:rFonts w:hint="eastAsia"/>
        </w:rPr>
      </w:pPr>
      <w:r>
        <w:rPr>
          <w:rFonts w:hint="eastAsia"/>
        </w:rPr>
        <w:t>伺服电机配置</w:t>
      </w:r>
    </w:p>
    <w:p w14:paraId="232315A4" w14:textId="618347BE" w:rsidR="00492733" w:rsidRDefault="00492733" w:rsidP="00492733">
      <w:pPr>
        <w:ind w:firstLineChars="100" w:firstLine="210"/>
        <w:rPr>
          <w:rFonts w:hint="eastAsia"/>
        </w:rPr>
      </w:pPr>
      <w:r>
        <w:rPr>
          <w:noProof/>
        </w:rPr>
        <w:drawing>
          <wp:inline distT="0" distB="0" distL="0" distR="0" wp14:anchorId="04642AAE" wp14:editId="6F8339A2">
            <wp:extent cx="4240872" cy="1289212"/>
            <wp:effectExtent l="0" t="0" r="7620" b="6350"/>
            <wp:docPr id="5062399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239912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64151" cy="1296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62E35" w14:textId="591D77C0" w:rsidR="00F241BD" w:rsidRDefault="00492733" w:rsidP="00F241BD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 wp14:anchorId="23D8DDFB" wp14:editId="448DD606">
            <wp:extent cx="4240530" cy="1172195"/>
            <wp:effectExtent l="0" t="0" r="0" b="9525"/>
            <wp:docPr id="16645580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558085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79288" cy="1182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B2B49" w14:textId="777E8D0E" w:rsidR="00F241BD" w:rsidRDefault="00F241BD" w:rsidP="00F241BD">
      <w:r>
        <w:rPr>
          <w:rFonts w:hint="eastAsia"/>
        </w:rPr>
        <w:t>测试：反转10000圈</w:t>
      </w:r>
    </w:p>
    <w:p w14:paraId="6022A755" w14:textId="05C36459" w:rsidR="00492733" w:rsidRDefault="00492733" w:rsidP="00F241BD">
      <w:r>
        <w:rPr>
          <w:noProof/>
        </w:rPr>
        <w:drawing>
          <wp:inline distT="0" distB="0" distL="0" distR="0" wp14:anchorId="33ED5125" wp14:editId="33EC8473">
            <wp:extent cx="5274310" cy="80645"/>
            <wp:effectExtent l="0" t="0" r="2540" b="0"/>
            <wp:docPr id="18713538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35385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EAE3B" w14:textId="3E12E15D" w:rsidR="00492733" w:rsidRDefault="00492733" w:rsidP="00492733">
      <w:pPr>
        <w:ind w:firstLineChars="100" w:firstLine="210"/>
        <w:rPr>
          <w:rFonts w:hint="eastAsia"/>
        </w:rPr>
      </w:pPr>
      <w:r>
        <w:rPr>
          <w:noProof/>
        </w:rPr>
        <w:drawing>
          <wp:inline distT="0" distB="0" distL="0" distR="0" wp14:anchorId="755C7790" wp14:editId="1552DA7F">
            <wp:extent cx="4419518" cy="809837"/>
            <wp:effectExtent l="0" t="0" r="635" b="9525"/>
            <wp:docPr id="8970206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020612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457554" cy="816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2263F" w14:textId="318500CB" w:rsidR="00492733" w:rsidRDefault="008D48EA" w:rsidP="008D48EA">
      <w:pPr>
        <w:ind w:firstLineChars="100" w:firstLine="210"/>
        <w:rPr>
          <w:rFonts w:hint="eastAsia"/>
        </w:rPr>
      </w:pPr>
      <w:r>
        <w:rPr>
          <w:noProof/>
        </w:rPr>
        <w:drawing>
          <wp:inline distT="0" distB="0" distL="0" distR="0" wp14:anchorId="4DCA059D" wp14:editId="259A74F1">
            <wp:extent cx="4533477" cy="1415825"/>
            <wp:effectExtent l="0" t="0" r="635" b="0"/>
            <wp:docPr id="13318932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893286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48092" cy="1420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6BF4D" w14:textId="58A40F52" w:rsidR="00F241BD" w:rsidRDefault="008D48EA" w:rsidP="00F241BD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说明：</w:t>
      </w:r>
    </w:p>
    <w:p w14:paraId="176CAF63" w14:textId="725156EA" w:rsidR="008D48EA" w:rsidRDefault="008D48EA" w:rsidP="008D48EA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厂家技术支持说的多圈分辨率最大2^30,测试发现2^31也可以，最好设置完之后，上电，编码器反转一下，看一下最大值是否为你设的值。</w:t>
      </w:r>
    </w:p>
    <w:p w14:paraId="52CF35D7" w14:textId="0669FBA4" w:rsidR="008D48EA" w:rsidRPr="00AE27E3" w:rsidRDefault="008D48EA" w:rsidP="008D48EA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即使与PLC通讯中，也可发报文清零编码器值。</w:t>
      </w:r>
    </w:p>
    <w:sectPr w:rsidR="008D48EA" w:rsidRPr="00AE27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A61A8C"/>
    <w:multiLevelType w:val="hybridMultilevel"/>
    <w:tmpl w:val="08B088AC"/>
    <w:lvl w:ilvl="0" w:tplc="3C98058C">
      <w:start w:val="1"/>
      <w:numFmt w:val="japaneseCounting"/>
      <w:lvlText w:val="%1．"/>
      <w:lvlJc w:val="left"/>
      <w:pPr>
        <w:ind w:left="1332" w:hanging="88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4" w:hanging="440"/>
      </w:pPr>
    </w:lvl>
    <w:lvl w:ilvl="2" w:tplc="0409001B" w:tentative="1">
      <w:start w:val="1"/>
      <w:numFmt w:val="lowerRoman"/>
      <w:lvlText w:val="%3."/>
      <w:lvlJc w:val="right"/>
      <w:pPr>
        <w:ind w:left="1764" w:hanging="440"/>
      </w:pPr>
    </w:lvl>
    <w:lvl w:ilvl="3" w:tplc="0409000F" w:tentative="1">
      <w:start w:val="1"/>
      <w:numFmt w:val="decimal"/>
      <w:lvlText w:val="%4."/>
      <w:lvlJc w:val="left"/>
      <w:pPr>
        <w:ind w:left="2204" w:hanging="440"/>
      </w:pPr>
    </w:lvl>
    <w:lvl w:ilvl="4" w:tplc="04090019" w:tentative="1">
      <w:start w:val="1"/>
      <w:numFmt w:val="lowerLetter"/>
      <w:lvlText w:val="%5)"/>
      <w:lvlJc w:val="left"/>
      <w:pPr>
        <w:ind w:left="2644" w:hanging="440"/>
      </w:pPr>
    </w:lvl>
    <w:lvl w:ilvl="5" w:tplc="0409001B" w:tentative="1">
      <w:start w:val="1"/>
      <w:numFmt w:val="lowerRoman"/>
      <w:lvlText w:val="%6."/>
      <w:lvlJc w:val="right"/>
      <w:pPr>
        <w:ind w:left="3084" w:hanging="440"/>
      </w:pPr>
    </w:lvl>
    <w:lvl w:ilvl="6" w:tplc="0409000F" w:tentative="1">
      <w:start w:val="1"/>
      <w:numFmt w:val="decimal"/>
      <w:lvlText w:val="%7."/>
      <w:lvlJc w:val="left"/>
      <w:pPr>
        <w:ind w:left="3524" w:hanging="440"/>
      </w:pPr>
    </w:lvl>
    <w:lvl w:ilvl="7" w:tplc="04090019" w:tentative="1">
      <w:start w:val="1"/>
      <w:numFmt w:val="lowerLetter"/>
      <w:lvlText w:val="%8)"/>
      <w:lvlJc w:val="left"/>
      <w:pPr>
        <w:ind w:left="3964" w:hanging="440"/>
      </w:pPr>
    </w:lvl>
    <w:lvl w:ilvl="8" w:tplc="0409001B" w:tentative="1">
      <w:start w:val="1"/>
      <w:numFmt w:val="lowerRoman"/>
      <w:lvlText w:val="%9."/>
      <w:lvlJc w:val="right"/>
      <w:pPr>
        <w:ind w:left="4404" w:hanging="440"/>
      </w:pPr>
    </w:lvl>
  </w:abstractNum>
  <w:abstractNum w:abstractNumId="1" w15:restartNumberingAfterBreak="0">
    <w:nsid w:val="3E835AD1"/>
    <w:multiLevelType w:val="hybridMultilevel"/>
    <w:tmpl w:val="AF9455A8"/>
    <w:lvl w:ilvl="0" w:tplc="BA5289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2" w15:restartNumberingAfterBreak="0">
    <w:nsid w:val="69D97570"/>
    <w:multiLevelType w:val="hybridMultilevel"/>
    <w:tmpl w:val="8B665CBE"/>
    <w:lvl w:ilvl="0" w:tplc="51E422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11291555">
    <w:abstractNumId w:val="0"/>
  </w:num>
  <w:num w:numId="2" w16cid:durableId="1969585855">
    <w:abstractNumId w:val="2"/>
  </w:num>
  <w:num w:numId="3" w16cid:durableId="18388834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47E"/>
    <w:rsid w:val="000C5A63"/>
    <w:rsid w:val="0012038C"/>
    <w:rsid w:val="001E1003"/>
    <w:rsid w:val="002545A9"/>
    <w:rsid w:val="00271CA4"/>
    <w:rsid w:val="002A5015"/>
    <w:rsid w:val="0037747E"/>
    <w:rsid w:val="00492733"/>
    <w:rsid w:val="005303F7"/>
    <w:rsid w:val="008D48EA"/>
    <w:rsid w:val="00907AC8"/>
    <w:rsid w:val="00935B63"/>
    <w:rsid w:val="009B740D"/>
    <w:rsid w:val="00AE27E3"/>
    <w:rsid w:val="00B81176"/>
    <w:rsid w:val="00C45779"/>
    <w:rsid w:val="00C62E75"/>
    <w:rsid w:val="00F24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8554D"/>
  <w15:chartTrackingRefBased/>
  <w15:docId w15:val="{B5EC2E34-00F3-4C9A-9A0C-60D744CA8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E100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203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1203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1E1003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AE27E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65BC3A-8273-45FE-A90A-7EA468E97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548</TotalTime>
  <Pages>3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特西 范</dc:creator>
  <cp:keywords/>
  <dc:description/>
  <cp:lastModifiedBy>特西 范</cp:lastModifiedBy>
  <cp:revision>7</cp:revision>
  <dcterms:created xsi:type="dcterms:W3CDTF">2024-09-25T00:40:00Z</dcterms:created>
  <dcterms:modified xsi:type="dcterms:W3CDTF">2024-09-25T10:40:00Z</dcterms:modified>
</cp:coreProperties>
</file>