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29A5F">
      <w:pPr>
        <w:pStyle w:val="2"/>
        <w:bidi w:val="0"/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t>EJM560/4-2型掘锚一体机</w:t>
      </w:r>
      <w:r>
        <w:rPr>
          <w:rFonts w:hint="eastAsia"/>
          <w:sz w:val="36"/>
          <w:szCs w:val="36"/>
          <w:lang w:val="en-US" w:eastAsia="zh-CN"/>
        </w:rPr>
        <w:t>电控系统</w:t>
      </w:r>
      <w:r>
        <w:rPr>
          <w:rFonts w:hint="default"/>
          <w:sz w:val="36"/>
          <w:szCs w:val="36"/>
          <w:lang w:val="en-US" w:eastAsia="zh-CN"/>
        </w:rPr>
        <w:t>设计任务书</w:t>
      </w:r>
    </w:p>
    <w:p w14:paraId="397EB7FA">
      <w:pPr>
        <w:ind w:firstLine="420" w:firstLineChars="0"/>
        <w:rPr>
          <w:rFonts w:hint="eastAsia"/>
          <w:b/>
          <w:sz w:val="21"/>
          <w:szCs w:val="22"/>
        </w:rPr>
      </w:pPr>
      <w:r>
        <w:rPr>
          <w:rFonts w:hint="default"/>
          <w:b/>
          <w:sz w:val="21"/>
          <w:szCs w:val="22"/>
        </w:rPr>
        <w:t>EJM560/4-2</w:t>
      </w:r>
      <w:r>
        <w:rPr>
          <w:rFonts w:hint="eastAsia"/>
          <w:b/>
          <w:sz w:val="21"/>
          <w:szCs w:val="22"/>
        </w:rPr>
        <w:t>是一种在半煤岩工况下能完成掘锚作业，全煤工况下可以更加高效截割的掘锚一体机机，整体方案参数；</w:t>
      </w:r>
    </w:p>
    <w:p w14:paraId="61AFA0F2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总体长度：≤</w:t>
      </w:r>
      <w:r>
        <w:rPr>
          <w:rFonts w:hint="default"/>
          <w:sz w:val="21"/>
          <w:szCs w:val="22"/>
        </w:rPr>
        <w:t>12000mm</w:t>
      </w:r>
    </w:p>
    <w:p w14:paraId="79563E35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总体高度：</w:t>
      </w:r>
      <w:r>
        <w:rPr>
          <w:rFonts w:hint="default"/>
          <w:sz w:val="21"/>
          <w:szCs w:val="22"/>
        </w:rPr>
        <w:t>2400mm</w:t>
      </w:r>
      <w:r>
        <w:rPr>
          <w:rFonts w:hint="eastAsia"/>
          <w:sz w:val="21"/>
          <w:szCs w:val="22"/>
        </w:rPr>
        <w:t>（物料框，安全棚等高度）</w:t>
      </w:r>
      <w:r>
        <w:rPr>
          <w:rFonts w:hint="default"/>
          <w:sz w:val="21"/>
          <w:szCs w:val="22"/>
        </w:rPr>
        <w:t>2600</w:t>
      </w:r>
      <w:r>
        <w:rPr>
          <w:rFonts w:hint="eastAsia"/>
          <w:sz w:val="21"/>
          <w:szCs w:val="22"/>
        </w:rPr>
        <w:t>（临时支护高度）</w:t>
      </w:r>
    </w:p>
    <w:p w14:paraId="46FC0520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截割高度范围：</w:t>
      </w:r>
      <w:r>
        <w:rPr>
          <w:rFonts w:hint="default"/>
          <w:sz w:val="21"/>
          <w:szCs w:val="22"/>
        </w:rPr>
        <w:t>2800mm-4500mm</w:t>
      </w:r>
    </w:p>
    <w:p w14:paraId="10E7D8A5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顶板锚护高度范围：</w:t>
      </w:r>
      <w:r>
        <w:rPr>
          <w:rFonts w:hint="default"/>
          <w:sz w:val="21"/>
          <w:szCs w:val="22"/>
        </w:rPr>
        <w:t>2800mm-4500mm</w:t>
      </w:r>
    </w:p>
    <w:p w14:paraId="244FA89F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侧帮锚护升降距离：</w:t>
      </w:r>
      <w:r>
        <w:rPr>
          <w:rFonts w:hint="default"/>
          <w:sz w:val="21"/>
          <w:szCs w:val="22"/>
        </w:rPr>
        <w:t>≥1000mm</w:t>
      </w:r>
      <w:r>
        <w:rPr>
          <w:rFonts w:hint="eastAsia"/>
          <w:sz w:val="21"/>
          <w:szCs w:val="22"/>
        </w:rPr>
        <w:t>；</w:t>
      </w:r>
    </w:p>
    <w:p w14:paraId="52B73528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测帮锚护距离顶锚理论距离：</w:t>
      </w:r>
      <w:r>
        <w:rPr>
          <w:rFonts w:hint="default"/>
          <w:sz w:val="21"/>
          <w:szCs w:val="22"/>
        </w:rPr>
        <w:t>1600-2000mm</w:t>
      </w:r>
      <w:r>
        <w:rPr>
          <w:rFonts w:hint="eastAsia"/>
          <w:sz w:val="21"/>
          <w:szCs w:val="22"/>
        </w:rPr>
        <w:t>；（滑动行程</w:t>
      </w:r>
      <w:r>
        <w:rPr>
          <w:rFonts w:hint="default"/>
          <w:sz w:val="21"/>
          <w:szCs w:val="22"/>
        </w:rPr>
        <w:t>400mm</w:t>
      </w:r>
      <w:r>
        <w:rPr>
          <w:rFonts w:hint="eastAsia"/>
          <w:sz w:val="21"/>
          <w:szCs w:val="22"/>
        </w:rPr>
        <w:t>）</w:t>
      </w:r>
    </w:p>
    <w:p w14:paraId="5FB87632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临时支护高度：</w:t>
      </w:r>
      <w:r>
        <w:rPr>
          <w:rFonts w:hint="default"/>
          <w:sz w:val="21"/>
          <w:szCs w:val="22"/>
        </w:rPr>
        <w:t>2600(2400)-4700</w:t>
      </w:r>
    </w:p>
    <w:p w14:paraId="177C8329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总体宽度：</w:t>
      </w:r>
      <w:r>
        <w:rPr>
          <w:rFonts w:hint="default"/>
          <w:sz w:val="21"/>
          <w:szCs w:val="22"/>
        </w:rPr>
        <w:t>5.4-6.5</w:t>
      </w:r>
    </w:p>
    <w:p w14:paraId="595CD6EB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底盘机身宽度：</w:t>
      </w:r>
      <w:r>
        <w:rPr>
          <w:rFonts w:hint="default"/>
          <w:sz w:val="21"/>
          <w:szCs w:val="22"/>
        </w:rPr>
        <w:t>3400mm</w:t>
      </w:r>
    </w:p>
    <w:p w14:paraId="1677CA3C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适应坡度：适应巷道坡度行走时（纵向</w:t>
      </w:r>
      <w:r>
        <w:rPr>
          <w:rFonts w:hint="default"/>
          <w:sz w:val="21"/>
          <w:szCs w:val="22"/>
        </w:rPr>
        <w:t>0-18</w:t>
      </w:r>
      <w:r>
        <w:rPr>
          <w:rFonts w:hint="eastAsia"/>
          <w:sz w:val="21"/>
          <w:szCs w:val="22"/>
        </w:rPr>
        <w:t>°</w:t>
      </w:r>
      <w:r>
        <w:rPr>
          <w:rFonts w:hint="default"/>
          <w:sz w:val="21"/>
          <w:szCs w:val="22"/>
        </w:rPr>
        <w:t>,</w:t>
      </w:r>
      <w:r>
        <w:rPr>
          <w:rFonts w:hint="eastAsia"/>
          <w:sz w:val="21"/>
          <w:szCs w:val="22"/>
        </w:rPr>
        <w:t>横向</w:t>
      </w:r>
      <w:r>
        <w:rPr>
          <w:rFonts w:hint="default"/>
          <w:sz w:val="21"/>
          <w:szCs w:val="22"/>
        </w:rPr>
        <w:t>0-4</w:t>
      </w:r>
      <w:r>
        <w:rPr>
          <w:rFonts w:hint="eastAsia"/>
          <w:sz w:val="21"/>
          <w:szCs w:val="22"/>
        </w:rPr>
        <w:t>°</w:t>
      </w:r>
      <w:r>
        <w:rPr>
          <w:rFonts w:hint="default"/>
          <w:sz w:val="21"/>
          <w:szCs w:val="22"/>
        </w:rPr>
        <w:t>)</w:t>
      </w:r>
      <w:r>
        <w:rPr>
          <w:rFonts w:hint="eastAsia"/>
          <w:sz w:val="21"/>
          <w:szCs w:val="22"/>
        </w:rPr>
        <w:t>；截割时（纵向</w:t>
      </w:r>
      <w:r>
        <w:rPr>
          <w:rFonts w:hint="default"/>
          <w:sz w:val="21"/>
          <w:szCs w:val="22"/>
        </w:rPr>
        <w:t>0-18</w:t>
      </w:r>
      <w:r>
        <w:rPr>
          <w:rFonts w:hint="eastAsia"/>
          <w:sz w:val="21"/>
          <w:szCs w:val="22"/>
        </w:rPr>
        <w:t>°</w:t>
      </w:r>
      <w:r>
        <w:rPr>
          <w:rFonts w:hint="default"/>
          <w:sz w:val="21"/>
          <w:szCs w:val="22"/>
        </w:rPr>
        <w:t>,</w:t>
      </w:r>
    </w:p>
    <w:p w14:paraId="40E2C62C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横向</w:t>
      </w:r>
      <w:r>
        <w:rPr>
          <w:rFonts w:hint="default"/>
          <w:sz w:val="21"/>
          <w:szCs w:val="22"/>
        </w:rPr>
        <w:t>0-4</w:t>
      </w:r>
      <w:r>
        <w:rPr>
          <w:rFonts w:hint="eastAsia"/>
          <w:sz w:val="21"/>
          <w:szCs w:val="22"/>
        </w:rPr>
        <w:t>°</w:t>
      </w:r>
      <w:r>
        <w:rPr>
          <w:rFonts w:hint="default"/>
          <w:sz w:val="21"/>
          <w:szCs w:val="22"/>
        </w:rPr>
        <w:t>)</w:t>
      </w:r>
      <w:r>
        <w:rPr>
          <w:rFonts w:hint="eastAsia"/>
          <w:sz w:val="21"/>
          <w:szCs w:val="22"/>
        </w:rPr>
        <w:t>；</w:t>
      </w:r>
    </w:p>
    <w:p w14:paraId="44772F55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截割头卧底深度：</w:t>
      </w:r>
      <w:r>
        <w:rPr>
          <w:rFonts w:hint="default"/>
          <w:sz w:val="21"/>
          <w:szCs w:val="22"/>
        </w:rPr>
        <w:t>180mm</w:t>
      </w:r>
      <w:r>
        <w:rPr>
          <w:rFonts w:hint="eastAsia"/>
          <w:sz w:val="21"/>
          <w:szCs w:val="22"/>
        </w:rPr>
        <w:t>（掏槽位置）</w:t>
      </w:r>
    </w:p>
    <w:p w14:paraId="0DB8E13E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铲板卧底深度：</w:t>
      </w:r>
      <w:r>
        <w:rPr>
          <w:rFonts w:hint="default"/>
          <w:sz w:val="21"/>
          <w:szCs w:val="22"/>
        </w:rPr>
        <w:t>120mm</w:t>
      </w:r>
    </w:p>
    <w:p w14:paraId="50666759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单个循环推进行程：</w:t>
      </w:r>
      <w:r>
        <w:rPr>
          <w:rFonts w:hint="default"/>
          <w:sz w:val="21"/>
          <w:szCs w:val="22"/>
        </w:rPr>
        <w:t>1.0m</w:t>
      </w:r>
    </w:p>
    <w:p w14:paraId="1252A60E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作业形式：掘锚并行作业</w:t>
      </w:r>
    </w:p>
    <w:p w14:paraId="6B08414E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机身地隙：</w:t>
      </w:r>
      <w:r>
        <w:rPr>
          <w:rFonts w:hint="default"/>
          <w:sz w:val="21"/>
          <w:szCs w:val="22"/>
        </w:rPr>
        <w:t>270mm</w:t>
      </w:r>
      <w:r>
        <w:rPr>
          <w:rFonts w:hint="eastAsia"/>
          <w:sz w:val="21"/>
          <w:szCs w:val="22"/>
        </w:rPr>
        <w:t>（主机架中心位置）。</w:t>
      </w:r>
    </w:p>
    <w:p w14:paraId="3DEFD567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截割硬度：煤层硬度≤</w:t>
      </w:r>
      <w:r>
        <w:rPr>
          <w:rFonts w:hint="default"/>
          <w:sz w:val="21"/>
          <w:szCs w:val="22"/>
        </w:rPr>
        <w:t>50MPa;</w:t>
      </w:r>
      <w:r>
        <w:rPr>
          <w:rFonts w:hint="eastAsia"/>
          <w:sz w:val="21"/>
          <w:szCs w:val="22"/>
        </w:rPr>
        <w:t>夹矸硬度≤</w:t>
      </w:r>
      <w:r>
        <w:rPr>
          <w:rFonts w:hint="default"/>
          <w:sz w:val="21"/>
          <w:szCs w:val="22"/>
        </w:rPr>
        <w:t>80 MPa,</w:t>
      </w:r>
      <w:r>
        <w:rPr>
          <w:rFonts w:hint="eastAsia"/>
          <w:sz w:val="21"/>
          <w:szCs w:val="22"/>
        </w:rPr>
        <w:t>夹矸厚度≤</w:t>
      </w:r>
      <w:r>
        <w:rPr>
          <w:rFonts w:hint="default"/>
          <w:sz w:val="21"/>
          <w:szCs w:val="22"/>
        </w:rPr>
        <w:t>100mm;</w:t>
      </w:r>
    </w:p>
    <w:p w14:paraId="149050B4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牵引力：</w:t>
      </w:r>
      <w:r>
        <w:rPr>
          <w:rFonts w:hint="default"/>
          <w:sz w:val="21"/>
          <w:szCs w:val="22"/>
        </w:rPr>
        <w:t>600 kN</w:t>
      </w:r>
    </w:p>
    <w:p w14:paraId="5D809560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牵引速度</w:t>
      </w:r>
      <w:r>
        <w:rPr>
          <w:rFonts w:hint="default"/>
          <w:sz w:val="21"/>
          <w:szCs w:val="22"/>
        </w:rPr>
        <w:t>0-13 m/min</w:t>
      </w:r>
    </w:p>
    <w:p w14:paraId="32303057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供电电压：</w:t>
      </w:r>
      <w:r>
        <w:rPr>
          <w:rFonts w:hint="default"/>
          <w:sz w:val="21"/>
          <w:szCs w:val="22"/>
        </w:rPr>
        <w:t>3300V</w:t>
      </w:r>
    </w:p>
    <w:p w14:paraId="38DBEC38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截割功率：</w:t>
      </w:r>
      <w:r>
        <w:rPr>
          <w:rFonts w:hint="default"/>
          <w:sz w:val="21"/>
          <w:szCs w:val="22"/>
        </w:rPr>
        <w:t>560kW(</w:t>
      </w:r>
      <w:r>
        <w:rPr>
          <w:rFonts w:hint="eastAsia"/>
          <w:sz w:val="21"/>
          <w:szCs w:val="22"/>
        </w:rPr>
        <w:t>截割功率业界最高</w:t>
      </w:r>
      <w:r>
        <w:rPr>
          <w:rFonts w:hint="default"/>
          <w:sz w:val="21"/>
          <w:szCs w:val="22"/>
        </w:rPr>
        <w:t>)</w:t>
      </w:r>
    </w:p>
    <w:p w14:paraId="32669D48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装载功率：</w:t>
      </w:r>
      <w:r>
        <w:rPr>
          <w:rFonts w:hint="default"/>
          <w:sz w:val="21"/>
          <w:szCs w:val="22"/>
        </w:rPr>
        <w:t>2</w:t>
      </w:r>
      <w:r>
        <w:rPr>
          <w:rFonts w:hint="eastAsia"/>
          <w:sz w:val="21"/>
          <w:szCs w:val="22"/>
        </w:rPr>
        <w:t>×</w:t>
      </w:r>
      <w:r>
        <w:rPr>
          <w:rFonts w:hint="default"/>
          <w:sz w:val="21"/>
          <w:szCs w:val="22"/>
        </w:rPr>
        <w:t>45kW</w:t>
      </w:r>
      <w:r>
        <w:rPr>
          <w:rFonts w:hint="eastAsia"/>
          <w:sz w:val="21"/>
          <w:szCs w:val="22"/>
        </w:rPr>
        <w:t>（装载功率业界最高）</w:t>
      </w:r>
    </w:p>
    <w:p w14:paraId="41011DC1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运输机功率：</w:t>
      </w:r>
      <w:r>
        <w:rPr>
          <w:rFonts w:hint="default"/>
          <w:sz w:val="21"/>
          <w:szCs w:val="22"/>
        </w:rPr>
        <w:t>2</w:t>
      </w:r>
      <w:r>
        <w:rPr>
          <w:rFonts w:hint="eastAsia"/>
          <w:sz w:val="21"/>
          <w:szCs w:val="22"/>
        </w:rPr>
        <w:t>×</w:t>
      </w:r>
      <w:r>
        <w:rPr>
          <w:rFonts w:hint="default"/>
          <w:sz w:val="21"/>
          <w:szCs w:val="22"/>
        </w:rPr>
        <w:t>45kW</w:t>
      </w:r>
      <w:r>
        <w:rPr>
          <w:rFonts w:hint="eastAsia"/>
          <w:sz w:val="21"/>
          <w:szCs w:val="22"/>
        </w:rPr>
        <w:t>（运输功率业界最高）</w:t>
      </w:r>
    </w:p>
    <w:p w14:paraId="50DA862B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泵站功率：</w:t>
      </w:r>
      <w:r>
        <w:rPr>
          <w:rFonts w:hint="default"/>
          <w:sz w:val="21"/>
          <w:szCs w:val="22"/>
        </w:rPr>
        <w:t>165kW</w:t>
      </w:r>
      <w:r>
        <w:rPr>
          <w:rFonts w:hint="eastAsia"/>
          <w:sz w:val="21"/>
          <w:szCs w:val="22"/>
        </w:rPr>
        <w:t>（黑龙沟调研太科院</w:t>
      </w:r>
      <w:r>
        <w:rPr>
          <w:rFonts w:hint="default"/>
          <w:sz w:val="21"/>
          <w:szCs w:val="22"/>
        </w:rPr>
        <w:t>560</w:t>
      </w:r>
      <w:r>
        <w:rPr>
          <w:rFonts w:hint="eastAsia"/>
          <w:sz w:val="21"/>
          <w:szCs w:val="22"/>
        </w:rPr>
        <w:t>）</w:t>
      </w:r>
    </w:p>
    <w:p w14:paraId="52FC525C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装机总功率：</w:t>
      </w:r>
      <w:r>
        <w:rPr>
          <w:rFonts w:hint="default"/>
          <w:sz w:val="21"/>
          <w:szCs w:val="22"/>
        </w:rPr>
        <w:t>905kW</w:t>
      </w:r>
      <w:r>
        <w:rPr>
          <w:rFonts w:hint="eastAsia"/>
          <w:sz w:val="21"/>
          <w:szCs w:val="22"/>
        </w:rPr>
        <w:t>（装机功率</w:t>
      </w:r>
      <w:r>
        <w:rPr>
          <w:rFonts w:hint="eastAsia"/>
          <w:sz w:val="21"/>
          <w:szCs w:val="22"/>
          <w:lang w:val="en-US" w:eastAsia="zh-CN"/>
        </w:rPr>
        <w:t>业界</w:t>
      </w:r>
      <w:r>
        <w:rPr>
          <w:rFonts w:hint="eastAsia"/>
          <w:sz w:val="21"/>
          <w:szCs w:val="22"/>
        </w:rPr>
        <w:t>最高）</w:t>
      </w:r>
    </w:p>
    <w:p w14:paraId="438BD9D8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整机重量：约</w:t>
      </w:r>
      <w:r>
        <w:rPr>
          <w:rFonts w:hint="default"/>
          <w:sz w:val="21"/>
          <w:szCs w:val="22"/>
        </w:rPr>
        <w:t>120</w:t>
      </w:r>
      <w:r>
        <w:rPr>
          <w:rFonts w:hint="eastAsia"/>
          <w:sz w:val="21"/>
          <w:szCs w:val="22"/>
        </w:rPr>
        <w:t>吨</w:t>
      </w:r>
    </w:p>
    <w:p w14:paraId="16EED64D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接地比压：</w:t>
      </w:r>
      <w:r>
        <w:rPr>
          <w:rFonts w:hint="default"/>
          <w:sz w:val="21"/>
          <w:szCs w:val="22"/>
        </w:rPr>
        <w:t>≤0.27Mpa</w:t>
      </w:r>
    </w:p>
    <w:p w14:paraId="1D9A912A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履带板宽度：</w:t>
      </w:r>
      <w:r>
        <w:rPr>
          <w:rFonts w:hint="default"/>
          <w:sz w:val="21"/>
          <w:szCs w:val="22"/>
        </w:rPr>
        <w:t>670mm</w:t>
      </w:r>
      <w:r>
        <w:rPr>
          <w:rFonts w:hint="eastAsia"/>
          <w:sz w:val="21"/>
          <w:szCs w:val="22"/>
        </w:rPr>
        <w:t>；</w:t>
      </w:r>
    </w:p>
    <w:p w14:paraId="3E860C51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履带接地长度：</w:t>
      </w:r>
      <w:r>
        <w:rPr>
          <w:rFonts w:hint="default"/>
          <w:sz w:val="21"/>
          <w:szCs w:val="22"/>
        </w:rPr>
        <w:t>3200mm</w:t>
      </w:r>
      <w:r>
        <w:rPr>
          <w:rFonts w:hint="eastAsia"/>
          <w:sz w:val="21"/>
          <w:szCs w:val="22"/>
        </w:rPr>
        <w:t>；</w:t>
      </w:r>
    </w:p>
    <w:p w14:paraId="51A82DF1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操作位置集中，液压手动阀操作，压力表、控制箱等位置应尽量靠近；</w:t>
      </w:r>
    </w:p>
    <w:p w14:paraId="7A0905CD">
      <w:pPr>
        <w:numPr>
          <w:ilvl w:val="0"/>
          <w:numId w:val="1"/>
        </w:numPr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电控箱（</w:t>
      </w:r>
      <w:r>
        <w:rPr>
          <w:rFonts w:hint="eastAsia"/>
          <w:color w:val="FF0000"/>
          <w:lang w:eastAsia="zh-CN"/>
        </w:rPr>
        <w:t>掘锚机用隔爆兼本质安全型电控箱</w:t>
      </w:r>
      <w:r>
        <w:rPr>
          <w:rFonts w:hint="eastAsia"/>
          <w:b w:val="0"/>
          <w:bCs/>
          <w:sz w:val="21"/>
          <w:szCs w:val="22"/>
          <w:lang w:val="en-US" w:eastAsia="zh-CN"/>
        </w:rPr>
        <w:t>）</w:t>
      </w:r>
    </w:p>
    <w:p w14:paraId="79A96C80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电源分配与管理，设备操作与显示，安装控制系统硬件，传感器电路设计、控制掘锚一体机各部分运行，保护电路设计。</w:t>
      </w:r>
    </w:p>
    <w:p w14:paraId="7E762452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</w:p>
    <w:p w14:paraId="1976B83B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遥控器</w:t>
      </w:r>
    </w:p>
    <w:p w14:paraId="671EABB0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包括掘锚机遥控器和探水钻遥控器，掘锚机遥控器，稳定通讯距离不小于50M，遥控器操作按钮布局必须方便司机操作，且具有断电和通讯中断保护功能。</w:t>
      </w:r>
    </w:p>
    <w:p w14:paraId="1DDCD74B">
      <w:pPr>
        <w:widowControl w:val="0"/>
        <w:numPr>
          <w:ilvl w:val="0"/>
          <w:numId w:val="2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掘锚一体机遥控器</w:t>
      </w:r>
    </w:p>
    <w:p w14:paraId="1167AEB2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控制电机启停、液压动作（行走、截割臂、铲板、运输机、操作平台、支撑等）、模式切换、状态显示。</w:t>
      </w:r>
    </w:p>
    <w:p w14:paraId="2FCFD657">
      <w:pPr>
        <w:widowControl w:val="0"/>
        <w:numPr>
          <w:ilvl w:val="0"/>
          <w:numId w:val="2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探水钻遥控器</w:t>
      </w:r>
    </w:p>
    <w:p w14:paraId="058B0A04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压力调节、平移油缸调节、方位角调节、截止阀、卡盘增压、夹转联动、起下钻等。</w:t>
      </w:r>
    </w:p>
    <w:p w14:paraId="14579CB5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交换机（</w:t>
      </w:r>
      <w:r>
        <w:rPr>
          <w:rFonts w:hint="eastAsia"/>
          <w:color w:val="000000"/>
          <w:lang w:eastAsia="zh-CN"/>
        </w:rPr>
        <w:t>矿用隔爆兼本安型交换机，</w:t>
      </w:r>
      <w:r>
        <w:rPr>
          <w:rFonts w:hint="eastAsia"/>
          <w:color w:val="000000"/>
          <w:lang w:val="en-US" w:eastAsia="zh-CN"/>
        </w:rPr>
        <w:t>配套天线</w:t>
      </w:r>
      <w:r>
        <w:rPr>
          <w:rFonts w:hint="eastAsia"/>
          <w:b w:val="0"/>
          <w:bCs/>
          <w:sz w:val="21"/>
          <w:szCs w:val="22"/>
          <w:lang w:val="en-US" w:eastAsia="zh-CN"/>
        </w:rPr>
        <w:t>）</w:t>
      </w:r>
    </w:p>
    <w:p w14:paraId="72DD1E4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连接摄像头、激光、雷达、惯导、音箱、后配套设备、集控中心等。</w:t>
      </w:r>
    </w:p>
    <w:p w14:paraId="52B35926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掘进设备应采用有线传输和无线传输相结合的方式，实时上传掘进设备运行数据。通讯速率应满足地面远程控制掘进工作面作业的带宽要求,一般不低于100Mbps/s；有线传输应采用至少千兆光纤网络。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遥控和井下远控指令及数据传输时延不应大于150ms</w:t>
      </w:r>
    </w:p>
    <w:p w14:paraId="66C3B203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通讯接口一般采用以太网、CAN、RS485等模式,采用的通讯接口及通讯协议应满足规范性和通用性要求，实现不同厂家设备互联互通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51D0F29C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掘锚一体机设备运行的所有动态数据通过无线WIFI基站传输到锚运破，锚运破将数据汇总后经光纤传输至远端操作台，然后通过光纤由井下传输到地面监控室的环网，便于操作人员观察设备运行状态。</w:t>
      </w:r>
    </w:p>
    <w:p w14:paraId="1A4485BB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控制器</w:t>
      </w:r>
    </w:p>
    <w:p w14:paraId="0814CEF2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贝加莱3100</w:t>
      </w:r>
    </w:p>
    <w:p w14:paraId="21BF483E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显示屏</w:t>
      </w:r>
    </w:p>
    <w:p w14:paraId="3EF7DF54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分为电控箱显示屏和平台显示屏，电控箱显示屏显示掘锚一体机状态，平台显示屏除掘锚一体机状态之外，最好能看摄像头画面。</w:t>
      </w:r>
    </w:p>
    <w:p w14:paraId="7D5DE616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摄像头</w:t>
      </w:r>
    </w:p>
    <w:p w14:paraId="4AC79947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共5台。</w:t>
      </w:r>
    </w:p>
    <w:p w14:paraId="15F835E2">
      <w:pPr>
        <w:widowControl w:val="0"/>
        <w:numPr>
          <w:ilvl w:val="0"/>
          <w:numId w:val="3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正前方，左右各一个，拍迎头位置，自清洁，红外/可见光。</w:t>
      </w:r>
    </w:p>
    <w:p w14:paraId="26D19D0F">
      <w:pPr>
        <w:widowControl w:val="0"/>
        <w:numPr>
          <w:ilvl w:val="0"/>
          <w:numId w:val="3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正后方，左右个一个，拍锚运破拖斗附近，自清洁，红外/可见光。</w:t>
      </w:r>
    </w:p>
    <w:p w14:paraId="37156D61">
      <w:pPr>
        <w:widowControl w:val="0"/>
        <w:numPr>
          <w:ilvl w:val="0"/>
          <w:numId w:val="3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右后方，球机，拍拖斗附近和过道，云台，红外/可见光。</w:t>
      </w:r>
    </w:p>
    <w:p w14:paraId="19EEA5E8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惯导系统</w:t>
      </w:r>
    </w:p>
    <w:p w14:paraId="7B71CBF1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通过惯导系统，获得机身的航向角、横滚角、俯仰角，结合掘锚机的机身尺寸信息获得掘锚机的姿态信息，用于实现掘锚机的自动截割功能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4A63F725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雷达物位传感器（</w:t>
      </w:r>
      <w:r>
        <w:rPr>
          <w:rFonts w:hint="eastAsia"/>
          <w:color w:val="000000"/>
          <w:lang w:eastAsia="zh-CN"/>
        </w:rPr>
        <w:t>矿用本安型雷达物位传感器</w:t>
      </w:r>
      <w:r>
        <w:rPr>
          <w:rFonts w:hint="eastAsia"/>
          <w:b w:val="0"/>
          <w:bCs/>
          <w:sz w:val="21"/>
          <w:szCs w:val="22"/>
          <w:lang w:val="en-US" w:eastAsia="zh-CN"/>
        </w:rPr>
        <w:t>）</w:t>
      </w:r>
    </w:p>
    <w:p w14:paraId="7C4F1735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基于超声波或雷达原理的测距传感器</w:t>
      </w:r>
      <w:r>
        <w:rPr>
          <w:rFonts w:hint="eastAsia"/>
          <w:b w:val="0"/>
          <w:bCs/>
          <w:sz w:val="21"/>
          <w:szCs w:val="22"/>
          <w:lang w:val="en-US" w:eastAsia="zh-CN"/>
        </w:rPr>
        <w:t>，</w:t>
      </w:r>
      <w:r>
        <w:rPr>
          <w:rFonts w:hint="default"/>
          <w:b w:val="0"/>
          <w:bCs/>
          <w:sz w:val="21"/>
          <w:szCs w:val="22"/>
          <w:lang w:val="en-US" w:eastAsia="zh-CN"/>
        </w:rPr>
        <w:t>安装于掘锚机后侧，用于提供掘锚机与锚运破之间的相对位置信息，为多机联动提供信号，接口形式为RS485型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1BE609C9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组合导航系统</w:t>
      </w:r>
    </w:p>
    <w:p w14:paraId="3747FA96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掘锚机定位定向依靠组合导航系统。机载惯性导航系统为掘锚一体机提供定向支持，测距系统为掘锚一体机、锚运破定位提供支持，并为设备智能跟随提供支持。可在井下、井上集控平台显示器中实时显示设备三维姿态参数，实现设备的定位和定向。</w:t>
      </w:r>
    </w:p>
    <w:p w14:paraId="0BD81B70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UWB人员定位系统（</w:t>
      </w:r>
      <w:r>
        <w:rPr>
          <w:rFonts w:hint="eastAsia"/>
          <w:color w:val="000000"/>
          <w:lang w:eastAsia="zh-CN"/>
        </w:rPr>
        <w:t>UWB人员接近保护系统，</w:t>
      </w:r>
      <w:r>
        <w:rPr>
          <w:rFonts w:hint="eastAsia"/>
          <w:color w:val="000000"/>
          <w:sz w:val="20"/>
          <w:szCs w:val="20"/>
          <w:lang w:eastAsia="zh-CN"/>
        </w:rPr>
        <w:t>1分站+10标识卡+1本安电源</w:t>
      </w:r>
      <w:r>
        <w:rPr>
          <w:rFonts w:hint="eastAsia"/>
          <w:b w:val="0"/>
          <w:bCs/>
          <w:sz w:val="21"/>
          <w:szCs w:val="22"/>
          <w:lang w:val="en-US" w:eastAsia="zh-CN"/>
        </w:rPr>
        <w:t>）</w:t>
      </w:r>
    </w:p>
    <w:p w14:paraId="7534B44D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在掘锚机机身布设UWB人员定位分站，设定危险区域，当佩戴UWB标签的人员闯入危险区域时，将信号传给电控箱，执行声光报警，并执行预设的保护动作或停机。</w:t>
      </w:r>
    </w:p>
    <w:p w14:paraId="40F5F78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当人员向设备靠近到危险距离时，设备发出危险报警信号，提醒司机采取相应避害措施，当人员继续向设备靠近到停机距离时，设备主动采取停机等动作，避免碰撞事故发生。</w:t>
      </w:r>
    </w:p>
    <w:p w14:paraId="3B865077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当人员进入设备危险区域时，设备上的声光报警器发出相应的报警信号，提醒员工主动避害。</w:t>
      </w:r>
    </w:p>
    <w:p w14:paraId="4C788E63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防入侵系统可根据设备的运行速度以及工作范围，设置不同的报警区域，对应不同的报警信号。</w:t>
      </w:r>
    </w:p>
    <w:p w14:paraId="298A5933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语音对讲系统（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矿用隔爆兼本安型音箱</w:t>
      </w:r>
      <w:r>
        <w:rPr>
          <w:rFonts w:hint="eastAsia"/>
          <w:b w:val="0"/>
          <w:bCs/>
          <w:sz w:val="21"/>
          <w:szCs w:val="22"/>
          <w:lang w:val="en-US" w:eastAsia="zh-CN"/>
        </w:rPr>
        <w:t>）</w:t>
      </w:r>
    </w:p>
    <w:p w14:paraId="78B874BD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实现掘锚机、</w:t>
      </w:r>
      <w:r>
        <w:rPr>
          <w:rFonts w:hint="eastAsia"/>
          <w:b w:val="0"/>
          <w:bCs/>
          <w:sz w:val="21"/>
          <w:szCs w:val="22"/>
          <w:lang w:val="en-US" w:eastAsia="zh-CN"/>
        </w:rPr>
        <w:t>井下集控中心、</w:t>
      </w:r>
      <w:r>
        <w:rPr>
          <w:rFonts w:hint="default"/>
          <w:b w:val="0"/>
          <w:bCs/>
          <w:sz w:val="21"/>
          <w:szCs w:val="22"/>
          <w:lang w:val="en-US" w:eastAsia="zh-CN"/>
        </w:rPr>
        <w:t>地面集控中心进行语音对讲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6D4DA7B6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本设备接收地面远程集控中心服务器通过光纤/网络传来的音频控制信号，并将音频信号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经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解码放大处理通过高保真扬声器播放出去。音箱处于同一网络中具有各自独立IP地址，独立工作互不干扰。音箱具有一键双向呼叫控制中心、局域网内同型号设备的功能，可以对讲、监听、录音等。可以选装地面寻呼话筒，可以实现井下、地面实时对讲、广播的功能。</w:t>
      </w:r>
    </w:p>
    <w:p w14:paraId="50306562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基础功能类</w:t>
      </w:r>
    </w:p>
    <w:p w14:paraId="0DCF2D7A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电机启停控制与保护</w:t>
      </w:r>
    </w:p>
    <w:p w14:paraId="2D64965B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包括油泵电机、运输电机、截割电机、除尘电机。</w:t>
      </w:r>
    </w:p>
    <w:p w14:paraId="0D97E510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整机液压系统控制（姿态调整、行走）</w:t>
      </w:r>
    </w:p>
    <w:p w14:paraId="7102372F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控制模式</w:t>
      </w:r>
    </w:p>
    <w:p w14:paraId="453571F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具有就地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本地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控制、遥控和远程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集中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控制等多种控制方式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568EFE6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各控制方式相对独立，任何一种控制方式均应满足控制工作面所有智能设备的启停、姿态调整、监测工况等要求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75ACB6C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控制方式间应具备启动闭锁功能。在任何时刻、任何情况下，启动指令只能一处完成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8103E69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遥控和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远程控制状态下，当通讯发生故障时，智能掘进设备应立即停机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857C079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各种控制方式均支持一键启动和一键停止。</w:t>
      </w:r>
    </w:p>
    <w:p w14:paraId="165E865E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工作状态</w:t>
      </w:r>
    </w:p>
    <w:p w14:paraId="5E3CDDF3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传感器</w:t>
      </w:r>
    </w:p>
    <w:p w14:paraId="0AE2F69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粉尘、瓦斯、风速</w:t>
      </w:r>
    </w:p>
    <w:p w14:paraId="7B0F1B06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工况监测、故障诊断、声光报警</w:t>
      </w:r>
    </w:p>
    <w:p w14:paraId="6695989E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对工况状态下电压、电流、流量、油压、油温、油位等数据在线监测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当监测到数据异常时，发出报警语音，自动停止设备运行，并实时在人机界面显示报警信息</w:t>
      </w:r>
    </w:p>
    <w:p w14:paraId="0708E790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故障诊断</w:t>
      </w:r>
    </w:p>
    <w:p w14:paraId="72CB9CA1">
      <w:pPr>
        <w:widowControl w:val="0"/>
        <w:numPr>
          <w:ilvl w:val="0"/>
          <w:numId w:val="4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声光报警</w:t>
      </w:r>
    </w:p>
    <w:p w14:paraId="3A2B0354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智能化功能类</w:t>
      </w:r>
    </w:p>
    <w:p w14:paraId="2F83BDF3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自动割煤</w:t>
      </w:r>
    </w:p>
    <w:p w14:paraId="07293B04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对于常见的巷道断面形状，可以根据控制中心上位机输入的参数，结合截割滚筒精准定位，自动计算特征点，从而控制截割滚筒作业运动曲线。根据位姿、工况数据，结合现场的生产作业工艺，完成自动掏槽进刀和自动切割功能。</w:t>
      </w:r>
    </w:p>
    <w:p w14:paraId="51805813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自动跟随</w:t>
      </w:r>
    </w:p>
    <w:p w14:paraId="0E9E0A1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通过在掘锚一体机、锚运破上布置相对位置监测传感器，实时监测多机间的相对位置关系，为多机联动提供依据信号，实现多机间的协调联动。</w:t>
      </w:r>
    </w:p>
    <w:p w14:paraId="0F0AA586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工作跟机过程顺序如下</w:t>
      </w:r>
      <w:r>
        <w:rPr>
          <w:rFonts w:hint="eastAsia"/>
          <w:b w:val="0"/>
          <w:bCs/>
          <w:sz w:val="21"/>
          <w:szCs w:val="22"/>
          <w:lang w:val="en-US" w:eastAsia="zh-CN"/>
        </w:rPr>
        <w:t>：</w:t>
      </w:r>
      <w:r>
        <w:rPr>
          <w:rFonts w:hint="default"/>
          <w:b w:val="0"/>
          <w:bCs/>
          <w:sz w:val="21"/>
          <w:szCs w:val="22"/>
          <w:lang w:val="en-US" w:eastAsia="zh-CN"/>
        </w:rPr>
        <w:t>掘锚一体机开始进行截割工作，掘进一个工作循环后，掘锚一体机前移→锚运破前移→桥式转载机前移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  <w:r>
        <w:rPr>
          <w:rFonts w:hint="default"/>
          <w:b w:val="0"/>
          <w:bCs/>
          <w:sz w:val="21"/>
          <w:szCs w:val="22"/>
          <w:lang w:val="en-US" w:eastAsia="zh-CN"/>
        </w:rPr>
        <w:t>由控制系统判断锚运破是否达到前极限位置，如未达到极限位置，则继续进行截割，</w:t>
      </w:r>
      <w:r>
        <w:rPr>
          <w:rFonts w:hint="eastAsia"/>
          <w:b w:val="0"/>
          <w:bCs/>
          <w:sz w:val="21"/>
          <w:szCs w:val="22"/>
          <w:lang w:val="en-US" w:eastAsia="zh-CN"/>
        </w:rPr>
        <w:t>掘进一个工作循环后</w:t>
      </w:r>
      <w:r>
        <w:rPr>
          <w:rFonts w:hint="default"/>
          <w:b w:val="0"/>
          <w:bCs/>
          <w:sz w:val="21"/>
          <w:szCs w:val="22"/>
          <w:lang w:val="en-US" w:eastAsia="zh-CN"/>
        </w:rPr>
        <w:t>进行掘锚一体机前移→锚运破前移→桥式转载机前移工作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  <w:r>
        <w:rPr>
          <w:rFonts w:hint="default"/>
          <w:b w:val="0"/>
          <w:bCs/>
          <w:sz w:val="21"/>
          <w:szCs w:val="22"/>
          <w:lang w:val="en-US" w:eastAsia="zh-CN"/>
        </w:rPr>
        <w:t>当控制系统判断转载机达到前极限位置时，自移机尾平移至系统指定位置，再继续重复上述循环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117F2F47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自动导航</w:t>
      </w:r>
    </w:p>
    <w:p w14:paraId="56F1FE7F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数据上传</w:t>
      </w:r>
    </w:p>
    <w:p w14:paraId="3E7608E6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实时</w:t>
      </w:r>
      <w:r>
        <w:rPr>
          <w:rFonts w:hint="eastAsia"/>
          <w:b w:val="0"/>
          <w:bCs/>
          <w:sz w:val="21"/>
          <w:szCs w:val="22"/>
          <w:lang w:val="en-US" w:eastAsia="zh-CN"/>
        </w:rPr>
        <w:t>上传</w:t>
      </w:r>
      <w:r>
        <w:rPr>
          <w:rFonts w:hint="default"/>
          <w:b w:val="0"/>
          <w:bCs/>
          <w:sz w:val="21"/>
          <w:szCs w:val="22"/>
          <w:lang w:val="en-US" w:eastAsia="zh-CN"/>
        </w:rPr>
        <w:t>智能掘进设备姿态、工况数据和巷道成形数据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184EF825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自适应截割</w:t>
      </w:r>
    </w:p>
    <w:p w14:paraId="3244A60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掘锚机电控系统通过对截割电机电流检测，获得截割过程中的电机过载情况，自动调节进刀掏槽速度以及下切速度，进行自适应截割，减少因截割过载或堵转引起的停机保护次数，保证自动掏槽或截割过程的生产连续性，从而提高切割循环效率。</w:t>
      </w:r>
    </w:p>
    <w:p w14:paraId="1F06A6E8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eastAsia"/>
          <w:b w:val="0"/>
          <w:bCs/>
          <w:sz w:val="21"/>
          <w:szCs w:val="22"/>
          <w:lang w:val="en-US" w:eastAsia="zh-CN"/>
        </w:rPr>
        <w:t>探水钻自动识别</w:t>
      </w:r>
    </w:p>
    <w:p w14:paraId="79E6BD28"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t>探水钻通过监测负载方式实现卡钻、顶钻自动识别及停钻功能</w:t>
      </w:r>
      <w:r>
        <w:rPr>
          <w:rFonts w:hint="eastAsia"/>
          <w:b w:val="0"/>
          <w:bCs/>
          <w:sz w:val="21"/>
          <w:szCs w:val="22"/>
          <w:lang w:val="en-US" w:eastAsia="zh-CN"/>
        </w:rPr>
        <w:t>。</w:t>
      </w:r>
    </w:p>
    <w:p w14:paraId="3F28F757">
      <w:pPr>
        <w:widowControl w:val="0"/>
        <w:numPr>
          <w:ilvl w:val="0"/>
          <w:numId w:val="5"/>
        </w:numPr>
        <w:ind w:firstLine="420" w:firstLineChars="0"/>
        <w:jc w:val="both"/>
        <w:rPr>
          <w:rFonts w:hint="default"/>
          <w:b w:val="0"/>
          <w:bCs/>
          <w:sz w:val="21"/>
          <w:szCs w:val="22"/>
          <w:lang w:val="en-US" w:eastAsia="zh-CN"/>
        </w:rPr>
      </w:pPr>
    </w:p>
    <w:p w14:paraId="7E7C7D09">
      <w:pPr>
        <w:numPr>
          <w:ilvl w:val="0"/>
          <w:numId w:val="1"/>
        </w:numPr>
        <w:rPr>
          <w:rFonts w:hint="default"/>
          <w:b w:val="0"/>
          <w:bCs/>
          <w:sz w:val="21"/>
          <w:szCs w:val="22"/>
          <w:lang w:val="en-US" w:eastAsia="zh-CN"/>
        </w:rPr>
      </w:pPr>
      <w:r>
        <w:rPr>
          <w:rFonts w:hint="default"/>
          <w:b w:val="0"/>
          <w:bCs/>
          <w:sz w:val="21"/>
          <w:szCs w:val="22"/>
          <w:lang w:val="en-US" w:eastAsia="zh-CN"/>
        </w:rPr>
        <w:br w:type="textWrapping"/>
      </w:r>
      <w:r>
        <w:rPr>
          <w:rFonts w:hint="default"/>
          <w:b w:val="0"/>
          <w:bCs/>
          <w:sz w:val="21"/>
          <w:szCs w:val="22"/>
          <w:lang w:val="en-US" w:eastAsia="zh-CN"/>
        </w:rPr>
        <w:drawing>
          <wp:inline distT="0" distB="0" distL="114300" distR="114300">
            <wp:extent cx="7748270" cy="5278755"/>
            <wp:effectExtent l="0" t="0" r="17145" b="5080"/>
            <wp:docPr id="2" name="图片 2" descr="掘锚机工作面智能远控系统网络拓扑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掘锚机工作面智能远控系统网络拓扑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4827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C5171F"/>
    <w:multiLevelType w:val="singleLevel"/>
    <w:tmpl w:val="97C517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DEA884B"/>
    <w:multiLevelType w:val="singleLevel"/>
    <w:tmpl w:val="BDEA884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352C77C"/>
    <w:multiLevelType w:val="singleLevel"/>
    <w:tmpl w:val="F352C77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A906912"/>
    <w:multiLevelType w:val="singleLevel"/>
    <w:tmpl w:val="4A90691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137C4BC"/>
    <w:multiLevelType w:val="singleLevel"/>
    <w:tmpl w:val="5137C4B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31B20"/>
    <w:rsid w:val="0C1F0797"/>
    <w:rsid w:val="0E547242"/>
    <w:rsid w:val="296E5E16"/>
    <w:rsid w:val="3AAF1C2A"/>
    <w:rsid w:val="3EF23B8C"/>
    <w:rsid w:val="41C521AA"/>
    <w:rsid w:val="46B53CF5"/>
    <w:rsid w:val="4B0836CE"/>
    <w:rsid w:val="4D665E71"/>
    <w:rsid w:val="4F0A6DAE"/>
    <w:rsid w:val="6012055C"/>
    <w:rsid w:val="6D814A08"/>
    <w:rsid w:val="73D2575F"/>
    <w:rsid w:val="7465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2755</Words>
  <Characters>2990</Characters>
  <Lines>0</Lines>
  <Paragraphs>0</Paragraphs>
  <TotalTime>39</TotalTime>
  <ScaleCrop>false</ScaleCrop>
  <LinksUpToDate>false</LinksUpToDate>
  <CharactersWithSpaces>2993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2025-01-08T09:13:00Z</dcterms:created>
  <dc:creator>Charles</dc:creator>
  <cp:lastModifiedBy>黑猫警长</cp:lastModifiedBy>
  <cp:lastPrinted>2025-01-10T00:47:56Z</cp:lastPrinted>
  <dcterms:modified xsi:type="dcterms:W3CDTF">2025-01-10T03:11:40Z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eyJoZGlkIjoiYWJmZDMzNzFkNDhmM2RlMzJiNjQyODNlZmMxYzg4Y2YiLCJ1c2VySWQiOiIyNDc1NjE5NjEifQ==</vt:lpwstr>
  </property>
  <property fmtid="{D5CDD505-2E9C-101B-9397-08002B2CF9AE}" pid="4" name="ICV">
    <vt:lpwstr>F3DC288CDB4A4662B6B0D311C71E0265_12</vt:lpwstr>
  </property>
</Properties>
</file>